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5676A3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5676A3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38CF15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131E3E" w:rsidRDefault="006E1EC4" w:rsidP="005676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5676A3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5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C43878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131E3E" w:rsidRDefault="006E1EC4" w:rsidP="005676A3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131E3E" w:rsidRDefault="006E1EC4" w:rsidP="005676A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5676A3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1C46279A" w14:textId="32BB91DB" w:rsidR="004B0A0C" w:rsidRDefault="006C3819" w:rsidP="0056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</w:t>
      </w:r>
      <w:r w:rsidR="005976E4"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093C7BA" w14:textId="65603D5E" w:rsidR="000F7D5C" w:rsidRPr="00131E3E" w:rsidRDefault="006C3819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F2FEB" wp14:editId="5BA1EDC3">
                <wp:simplePos x="0" y="0"/>
                <wp:positionH relativeFrom="column">
                  <wp:posOffset>2220882</wp:posOffset>
                </wp:positionH>
                <wp:positionV relativeFrom="paragraph">
                  <wp:posOffset>33655</wp:posOffset>
                </wp:positionV>
                <wp:extent cx="1301141" cy="0"/>
                <wp:effectExtent l="0" t="0" r="13335" b="19050"/>
                <wp:wrapNone/>
                <wp:docPr id="19600533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85pt,2.65pt" to="277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" strokecolor="#4579b8 [3044]"/>
            </w:pict>
          </mc:Fallback>
        </mc:AlternateConten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5782540B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8876CB">
        <w:rPr>
          <w:rFonts w:ascii="Times New Roman" w:hAnsi="Times New Roman"/>
          <w:b/>
          <w:bCs/>
          <w:sz w:val="28"/>
          <w:szCs w:val="28"/>
        </w:rPr>
        <w:t>20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131E3E" w:rsidRDefault="000F7D5C" w:rsidP="00D140D4">
      <w:pPr>
        <w:spacing w:after="0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131E3E" w:rsidRDefault="000F7D5C" w:rsidP="00D140D4">
      <w:pPr>
        <w:spacing w:after="0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131E3E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131E3E" w:rsidRDefault="000F7D5C" w:rsidP="00D140D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3C394769" w14:textId="548E0E25" w:rsidR="000F7D5C" w:rsidRDefault="000F7D5C" w:rsidP="00D140D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C9624A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B561D2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1034072A" w14:textId="5DF24415" w:rsidR="00551C4F" w:rsidRPr="006C3819" w:rsidRDefault="00F15F24" w:rsidP="00D140D4">
      <w:pPr>
        <w:pStyle w:val="08quych"/>
        <w:tabs>
          <w:tab w:val="left" w:pos="709"/>
        </w:tabs>
        <w:spacing w:before="40" w:beforeAutospacing="0" w:after="0" w:afterAutospacing="0" w:line="276" w:lineRule="auto"/>
        <w:jc w:val="both"/>
        <w:rPr>
          <w:i/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6C3819">
        <w:rPr>
          <w:i/>
          <w:sz w:val="28"/>
          <w:szCs w:val="28"/>
        </w:rPr>
        <w:tab/>
      </w:r>
      <w:r w:rsidR="00136F54" w:rsidRPr="006C3819">
        <w:rPr>
          <w:i/>
          <w:sz w:val="28"/>
          <w:szCs w:val="28"/>
        </w:rPr>
        <w:t xml:space="preserve">Căn cứ </w:t>
      </w:r>
      <w:r w:rsidR="00551C4F" w:rsidRPr="006C3819">
        <w:rPr>
          <w:i/>
          <w:sz w:val="28"/>
          <w:szCs w:val="28"/>
        </w:rPr>
        <w:t xml:space="preserve">Nghị </w:t>
      </w:r>
      <w:r w:rsidR="006C3819" w:rsidRPr="006C3819">
        <w:rPr>
          <w:i/>
          <w:sz w:val="28"/>
          <w:szCs w:val="28"/>
        </w:rPr>
        <w:t>quyết</w:t>
      </w:r>
      <w:r w:rsidR="006C3819" w:rsidRPr="006C3819">
        <w:rPr>
          <w:i/>
          <w:color w:val="000000"/>
          <w:sz w:val="28"/>
          <w:szCs w:val="28"/>
        </w:rPr>
        <w:t xml:space="preserve"> số     /NQ-HĐND ngày    tháng 12 năm 2024 của H</w:t>
      </w:r>
      <w:r w:rsidR="008876CB">
        <w:rPr>
          <w:i/>
          <w:color w:val="000000"/>
          <w:sz w:val="28"/>
          <w:szCs w:val="28"/>
        </w:rPr>
        <w:t>ội đồng nhân dân tỉnh Hậu Gian</w:t>
      </w:r>
      <w:bookmarkStart w:id="0" w:name="_GoBack"/>
      <w:bookmarkEnd w:id="0"/>
      <w:r w:rsidR="008876CB">
        <w:rPr>
          <w:i/>
          <w:color w:val="000000"/>
          <w:sz w:val="28"/>
          <w:szCs w:val="28"/>
        </w:rPr>
        <w:t>g</w:t>
      </w:r>
      <w:r w:rsidR="006C3819" w:rsidRPr="006C3819">
        <w:rPr>
          <w:i/>
          <w:color w:val="000000"/>
          <w:sz w:val="28"/>
          <w:szCs w:val="28"/>
        </w:rPr>
        <w:t xml:space="preserve"> </w:t>
      </w:r>
      <w:r w:rsidR="008876CB">
        <w:rPr>
          <w:i/>
          <w:color w:val="000000"/>
          <w:sz w:val="28"/>
          <w:szCs w:val="28"/>
        </w:rPr>
        <w:t>về</w:t>
      </w:r>
      <w:r w:rsidR="006C3819" w:rsidRPr="006C3819">
        <w:rPr>
          <w:i/>
          <w:color w:val="000000"/>
          <w:sz w:val="28"/>
          <w:szCs w:val="28"/>
        </w:rPr>
        <w:t xml:space="preserve"> Kế hoạch đầu tư công năm 2025</w:t>
      </w:r>
      <w:r w:rsidR="006C3819">
        <w:rPr>
          <w:i/>
          <w:color w:val="000000"/>
          <w:sz w:val="28"/>
          <w:szCs w:val="28"/>
        </w:rPr>
        <w:t>;</w:t>
      </w:r>
    </w:p>
    <w:p w14:paraId="3D4AF575" w14:textId="7D41C53D" w:rsidR="000F7D5C" w:rsidRPr="008876CB" w:rsidRDefault="000F7D5C" w:rsidP="00D140D4">
      <w:pPr>
        <w:spacing w:after="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8876CB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r w:rsidR="00136F54" w:rsidRPr="008876CB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8876CB" w:rsidRPr="008876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36F54" w:rsidRPr="008876C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8876CB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="00136F54" w:rsidRPr="008876C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876CB" w:rsidRPr="008876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36F54" w:rsidRPr="008876C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8876CB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136F54" w:rsidRPr="008876CB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8876CB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8876CB">
        <w:rPr>
          <w:rFonts w:ascii="Times New Roman" w:hAnsi="Times New Roman"/>
          <w:i/>
          <w:iCs/>
          <w:sz w:val="28"/>
          <w:szCs w:val="28"/>
        </w:rPr>
        <w:t>4</w:t>
      </w:r>
      <w:r w:rsidRPr="008876CB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</w:t>
      </w:r>
      <w:r w:rsidR="008876CB" w:rsidRPr="008876CB">
        <w:rPr>
          <w:rFonts w:ascii="Times New Roman" w:hAnsi="Times New Roman"/>
          <w:i/>
          <w:iCs/>
          <w:sz w:val="28"/>
          <w:szCs w:val="28"/>
        </w:rPr>
        <w:t xml:space="preserve">về </w:t>
      </w:r>
      <w:r w:rsidR="00F15F24" w:rsidRPr="008876CB">
        <w:rPr>
          <w:rFonts w:ascii="Times New Roman" w:hAnsi="Times New Roman"/>
          <w:i/>
          <w:iCs/>
          <w:sz w:val="28"/>
          <w:szCs w:val="28"/>
        </w:rPr>
        <w:t>dự thảo Nghị quyết Kế hoạch vốn đầu tư công năm 202</w:t>
      </w:r>
      <w:r w:rsidR="006C3819" w:rsidRPr="008876CB">
        <w:rPr>
          <w:rFonts w:ascii="Times New Roman" w:hAnsi="Times New Roman"/>
          <w:i/>
          <w:iCs/>
          <w:sz w:val="28"/>
          <w:szCs w:val="28"/>
        </w:rPr>
        <w:t>5</w:t>
      </w:r>
      <w:r w:rsidRPr="008876CB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131E3E" w:rsidRDefault="000F7D5C" w:rsidP="00D140D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055A4D48" w14:textId="43E949CC" w:rsidR="006C3819" w:rsidRPr="006C3819" w:rsidRDefault="000F7D5C" w:rsidP="00D140D4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81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6C3819">
        <w:rPr>
          <w:rFonts w:ascii="Times New Roman" w:hAnsi="Times New Roman" w:cs="Times New Roman"/>
          <w:sz w:val="28"/>
          <w:szCs w:val="28"/>
        </w:rPr>
        <w:t>Hội đồng nhân dân huyện</w:t>
      </w:r>
      <w:r w:rsidR="006C3819">
        <w:rPr>
          <w:rFonts w:ascii="Times New Roman" w:hAnsi="Times New Roman" w:cs="Times New Roman"/>
          <w:sz w:val="28"/>
          <w:szCs w:val="28"/>
        </w:rPr>
        <w:t xml:space="preserve"> Phụng Hiệp</w:t>
      </w:r>
      <w:r w:rsidRPr="006C3819">
        <w:rPr>
          <w:rFonts w:ascii="Times New Roman" w:hAnsi="Times New Roman" w:cs="Times New Roman"/>
          <w:sz w:val="28"/>
          <w:szCs w:val="28"/>
        </w:rPr>
        <w:t xml:space="preserve"> thống nhất </w:t>
      </w:r>
      <w:r w:rsidR="004B0A0C" w:rsidRPr="006C3819">
        <w:rPr>
          <w:rFonts w:ascii="Times New Roman" w:hAnsi="Times New Roman" w:cs="Times New Roman"/>
          <w:bCs/>
          <w:sz w:val="28"/>
          <w:szCs w:val="28"/>
        </w:rPr>
        <w:t xml:space="preserve">Kế hoạch đầu tư công </w:t>
      </w:r>
      <w:r w:rsidR="00F15F24" w:rsidRPr="006C3819">
        <w:rPr>
          <w:rFonts w:ascii="Times New Roman" w:hAnsi="Times New Roman" w:cs="Times New Roman"/>
          <w:bCs/>
          <w:sz w:val="28"/>
          <w:szCs w:val="28"/>
        </w:rPr>
        <w:t>năm 202</w:t>
      </w:r>
      <w:r w:rsidR="006C3819" w:rsidRPr="006C3819">
        <w:rPr>
          <w:rFonts w:ascii="Times New Roman" w:hAnsi="Times New Roman" w:cs="Times New Roman"/>
          <w:bCs/>
          <w:sz w:val="28"/>
          <w:szCs w:val="28"/>
        </w:rPr>
        <w:t>5</w:t>
      </w:r>
      <w:r w:rsidR="00F15F24" w:rsidRPr="006C3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819" w:rsidRPr="006C3819">
        <w:rPr>
          <w:rFonts w:ascii="Times New Roman" w:hAnsi="Times New Roman" w:cs="Times New Roman"/>
          <w:bCs/>
          <w:sz w:val="28"/>
          <w:szCs w:val="28"/>
        </w:rPr>
        <w:t xml:space="preserve">với số vốn </w:t>
      </w:r>
      <w:r w:rsidR="006C3819" w:rsidRPr="006C3819">
        <w:rPr>
          <w:rFonts w:ascii="Times New Roman" w:hAnsi="Times New Roman" w:cs="Times New Roman"/>
          <w:sz w:val="28"/>
          <w:szCs w:val="28"/>
        </w:rPr>
        <w:t>100.725 triệu đồng</w:t>
      </w:r>
      <w:r w:rsidR="008876CB">
        <w:rPr>
          <w:rFonts w:ascii="Times New Roman" w:hAnsi="Times New Roman" w:cs="Times New Roman"/>
          <w:sz w:val="28"/>
          <w:szCs w:val="28"/>
        </w:rPr>
        <w:t xml:space="preserve"> </w:t>
      </w:r>
      <w:r w:rsidR="008876CB">
        <w:rPr>
          <w:rFonts w:ascii="Times New Roman" w:hAnsi="Times New Roman" w:cs="Times New Roman"/>
          <w:i/>
          <w:sz w:val="28"/>
          <w:szCs w:val="28"/>
        </w:rPr>
        <w:t>(Một trăm tỷ bảy trăm hai mươi lăm triệu đồng),</w:t>
      </w:r>
      <w:r w:rsidR="006C3819" w:rsidRPr="006C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6CB" w:rsidRPr="008876CB">
        <w:rPr>
          <w:rFonts w:ascii="Times New Roman" w:hAnsi="Times New Roman" w:cs="Times New Roman"/>
          <w:sz w:val="28"/>
          <w:szCs w:val="28"/>
        </w:rPr>
        <w:t>c</w:t>
      </w:r>
      <w:r w:rsidR="006C3819" w:rsidRPr="006C3819">
        <w:rPr>
          <w:rFonts w:ascii="Times New Roman" w:hAnsi="Times New Roman" w:cs="Times New Roman"/>
          <w:iCs/>
          <w:sz w:val="28"/>
          <w:szCs w:val="28"/>
        </w:rPr>
        <w:t>ụ thể như sau:</w:t>
      </w:r>
    </w:p>
    <w:p w14:paraId="7435F597" w14:textId="33C7D228" w:rsidR="006C3819" w:rsidRPr="008876CB" w:rsidRDefault="006C3819" w:rsidP="00D140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6CB">
        <w:rPr>
          <w:rFonts w:ascii="Times New Roman" w:hAnsi="Times New Roman" w:cs="Times New Roman"/>
          <w:sz w:val="28"/>
          <w:szCs w:val="28"/>
        </w:rPr>
        <w:t>1. Vốn ngân sách địa phương: 85.965 triệu đồng</w:t>
      </w:r>
      <w:r w:rsidR="008876CB">
        <w:rPr>
          <w:rFonts w:ascii="Times New Roman" w:hAnsi="Times New Roman" w:cs="Times New Roman"/>
          <w:sz w:val="28"/>
          <w:szCs w:val="28"/>
        </w:rPr>
        <w:t>, t</w:t>
      </w:r>
      <w:r w:rsidRPr="008876CB">
        <w:rPr>
          <w:rFonts w:ascii="Times New Roman" w:hAnsi="Times New Roman" w:cs="Times New Roman"/>
          <w:sz w:val="28"/>
          <w:szCs w:val="28"/>
        </w:rPr>
        <w:t xml:space="preserve">rong đó: </w:t>
      </w:r>
    </w:p>
    <w:p w14:paraId="4CAE155D" w14:textId="158D4F3E" w:rsidR="006C3819" w:rsidRPr="008876CB" w:rsidRDefault="006C3819" w:rsidP="00D140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6CB">
        <w:rPr>
          <w:rFonts w:ascii="Times New Roman" w:hAnsi="Times New Roman" w:cs="Times New Roman"/>
          <w:sz w:val="28"/>
          <w:szCs w:val="28"/>
        </w:rPr>
        <w:t xml:space="preserve">- Đầu tư từ </w:t>
      </w:r>
      <w:r w:rsidR="008876CB">
        <w:rPr>
          <w:rFonts w:ascii="Times New Roman" w:hAnsi="Times New Roman" w:cs="Times New Roman"/>
          <w:sz w:val="28"/>
          <w:szCs w:val="28"/>
        </w:rPr>
        <w:t xml:space="preserve">nguồn </w:t>
      </w:r>
      <w:r w:rsidRPr="008876CB">
        <w:rPr>
          <w:rFonts w:ascii="Times New Roman" w:hAnsi="Times New Roman" w:cs="Times New Roman"/>
          <w:sz w:val="28"/>
          <w:szCs w:val="28"/>
        </w:rPr>
        <w:t>thu tiền sử dụng đất</w:t>
      </w:r>
      <w:r w:rsidR="008876CB">
        <w:rPr>
          <w:rFonts w:ascii="Times New Roman" w:hAnsi="Times New Roman" w:cs="Times New Roman"/>
          <w:sz w:val="28"/>
          <w:szCs w:val="28"/>
        </w:rPr>
        <w:t>:</w:t>
      </w:r>
      <w:r w:rsidRPr="008876CB">
        <w:rPr>
          <w:rFonts w:ascii="Times New Roman" w:hAnsi="Times New Roman" w:cs="Times New Roman"/>
          <w:sz w:val="28"/>
          <w:szCs w:val="28"/>
        </w:rPr>
        <w:t xml:space="preserve"> 8.900 triệu đồng.</w:t>
      </w:r>
    </w:p>
    <w:p w14:paraId="20602A5E" w14:textId="0B9C85D3" w:rsidR="006C3819" w:rsidRPr="008876CB" w:rsidRDefault="006C3819" w:rsidP="00D140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6CB">
        <w:rPr>
          <w:rFonts w:ascii="Times New Roman" w:hAnsi="Times New Roman" w:cs="Times New Roman"/>
          <w:sz w:val="28"/>
          <w:szCs w:val="28"/>
        </w:rPr>
        <w:t xml:space="preserve">-  Đầu tư từ nguồn </w:t>
      </w:r>
      <w:r w:rsidR="008876CB">
        <w:rPr>
          <w:rFonts w:ascii="Times New Roman" w:hAnsi="Times New Roman" w:cs="Times New Roman"/>
          <w:sz w:val="28"/>
          <w:szCs w:val="28"/>
        </w:rPr>
        <w:t>X</w:t>
      </w:r>
      <w:r w:rsidRPr="008876CB">
        <w:rPr>
          <w:rFonts w:ascii="Times New Roman" w:hAnsi="Times New Roman" w:cs="Times New Roman"/>
          <w:sz w:val="28"/>
          <w:szCs w:val="28"/>
        </w:rPr>
        <w:t>ổ số kiến thiết</w:t>
      </w:r>
      <w:r w:rsidR="008876CB">
        <w:rPr>
          <w:rFonts w:ascii="Times New Roman" w:hAnsi="Times New Roman" w:cs="Times New Roman"/>
          <w:sz w:val="28"/>
          <w:szCs w:val="28"/>
        </w:rPr>
        <w:t>:</w:t>
      </w:r>
      <w:r w:rsidRPr="008876CB">
        <w:rPr>
          <w:rFonts w:ascii="Times New Roman" w:hAnsi="Times New Roman" w:cs="Times New Roman"/>
          <w:sz w:val="28"/>
          <w:szCs w:val="28"/>
        </w:rPr>
        <w:t xml:space="preserve"> 77.065 triệu đồng.</w:t>
      </w:r>
    </w:p>
    <w:p w14:paraId="6F77FA8A" w14:textId="77777777" w:rsidR="008876CB" w:rsidRDefault="006C3819" w:rsidP="00D140D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876CB">
        <w:rPr>
          <w:rFonts w:ascii="Times New Roman" w:hAnsi="Times New Roman" w:cs="Times New Roman"/>
          <w:iCs/>
          <w:sz w:val="28"/>
          <w:szCs w:val="28"/>
        </w:rPr>
        <w:tab/>
        <w:t xml:space="preserve">2. Nguồn vốn ngân sách Trung ương: 14.760 triệu </w:t>
      </w:r>
      <w:r w:rsidR="008876CB" w:rsidRPr="008876CB">
        <w:rPr>
          <w:rFonts w:ascii="Times New Roman" w:hAnsi="Times New Roman" w:cs="Times New Roman"/>
          <w:sz w:val="28"/>
          <w:szCs w:val="28"/>
        </w:rPr>
        <w:t>đồng</w:t>
      </w:r>
      <w:r w:rsidR="008876CB">
        <w:rPr>
          <w:rFonts w:ascii="Times New Roman" w:hAnsi="Times New Roman" w:cs="Times New Roman"/>
          <w:sz w:val="28"/>
          <w:szCs w:val="28"/>
        </w:rPr>
        <w:t>, t</w:t>
      </w:r>
      <w:r w:rsidR="008876CB" w:rsidRPr="008876CB">
        <w:rPr>
          <w:rFonts w:ascii="Times New Roman" w:hAnsi="Times New Roman" w:cs="Times New Roman"/>
          <w:sz w:val="28"/>
          <w:szCs w:val="28"/>
        </w:rPr>
        <w:t>rong đó:</w:t>
      </w:r>
    </w:p>
    <w:p w14:paraId="51CD31AA" w14:textId="68D368BB" w:rsidR="006C3819" w:rsidRDefault="006C3819" w:rsidP="008876CB">
      <w:pPr>
        <w:spacing w:after="0"/>
        <w:ind w:firstLine="360"/>
        <w:jc w:val="both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8876CB">
        <w:rPr>
          <w:rFonts w:ascii="Times New Roman" w:hAnsi="Times New Roman" w:cs="Times New Roman"/>
          <w:iCs/>
          <w:sz w:val="28"/>
          <w:szCs w:val="28"/>
        </w:rPr>
        <w:tab/>
      </w:r>
      <w:r w:rsidRPr="008876CB">
        <w:rPr>
          <w:rFonts w:ascii="Times New Roman" w:hAnsi="Times New Roman" w:cs="Times New Roman"/>
          <w:iCs/>
          <w:spacing w:val="6"/>
          <w:sz w:val="28"/>
          <w:szCs w:val="28"/>
        </w:rPr>
        <w:t>- Nguồn vốn Chương trình mục tiêu quốc gia nông thôn mới: 14.760 triệu đồng.</w:t>
      </w:r>
    </w:p>
    <w:p w14:paraId="5E8D3D68" w14:textId="77777777" w:rsidR="008876CB" w:rsidRPr="008F005F" w:rsidRDefault="008876CB" w:rsidP="008876CB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05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Đ</w:t>
      </w:r>
      <w:r w:rsidRPr="008F005F">
        <w:rPr>
          <w:rFonts w:ascii="Times New Roman" w:hAnsi="Times New Roman" w:cs="Times New Roman"/>
          <w:i/>
          <w:sz w:val="28"/>
          <w:szCs w:val="28"/>
        </w:rPr>
        <w:t>ính kèm</w:t>
      </w:r>
      <w:r>
        <w:rPr>
          <w:rFonts w:ascii="Times New Roman" w:hAnsi="Times New Roman" w:cs="Times New Roman"/>
          <w:i/>
          <w:sz w:val="28"/>
          <w:szCs w:val="28"/>
        </w:rPr>
        <w:t xml:space="preserve"> Phụ lục I, II, III)</w:t>
      </w:r>
    </w:p>
    <w:p w14:paraId="4581342A" w14:textId="7F30B09E" w:rsidR="000F7D5C" w:rsidRPr="00131E3E" w:rsidRDefault="000F7D5C" w:rsidP="00D140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t>Điều 2</w:t>
      </w:r>
      <w:r w:rsidRPr="00131E3E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08BAF8FE" w14:textId="3133B291" w:rsidR="000F7D5C" w:rsidRPr="002F0408" w:rsidRDefault="000F7D5C" w:rsidP="00D140D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F0408">
        <w:rPr>
          <w:b/>
          <w:sz w:val="28"/>
          <w:szCs w:val="28"/>
        </w:rPr>
        <w:t>Điều 3</w:t>
      </w:r>
      <w:r w:rsidRPr="002F0408">
        <w:rPr>
          <w:b/>
          <w:sz w:val="28"/>
          <w:szCs w:val="28"/>
          <w:lang w:val="vi-VN"/>
        </w:rPr>
        <w:t>.</w:t>
      </w:r>
      <w:r w:rsidRPr="002F0408">
        <w:rPr>
          <w:sz w:val="28"/>
          <w:szCs w:val="28"/>
          <w:lang w:val="vi-VN"/>
        </w:rPr>
        <w:t xml:space="preserve"> </w:t>
      </w:r>
      <w:r w:rsidRPr="002F0408">
        <w:rPr>
          <w:sz w:val="28"/>
          <w:szCs w:val="28"/>
        </w:rPr>
        <w:t>Hội đồng nhân dân huyện giao</w:t>
      </w:r>
      <w:r w:rsidRPr="002F0408">
        <w:rPr>
          <w:sz w:val="28"/>
          <w:szCs w:val="28"/>
          <w:lang w:val="vi-VN"/>
        </w:rPr>
        <w:t xml:space="preserve"> Thường trực </w:t>
      </w:r>
      <w:r w:rsidRPr="002F0408">
        <w:rPr>
          <w:sz w:val="28"/>
          <w:szCs w:val="28"/>
        </w:rPr>
        <w:t>Hội đồng nhân dân</w:t>
      </w:r>
      <w:r w:rsidRPr="002F0408">
        <w:rPr>
          <w:sz w:val="28"/>
          <w:szCs w:val="28"/>
          <w:lang w:val="vi-VN"/>
        </w:rPr>
        <w:t xml:space="preserve">, </w:t>
      </w:r>
      <w:r w:rsidRPr="002F0408">
        <w:rPr>
          <w:sz w:val="28"/>
          <w:szCs w:val="28"/>
        </w:rPr>
        <w:t>hai</w:t>
      </w:r>
      <w:r w:rsidRPr="002F0408">
        <w:rPr>
          <w:sz w:val="28"/>
          <w:szCs w:val="28"/>
          <w:lang w:val="vi-VN"/>
        </w:rPr>
        <w:t xml:space="preserve"> Ban </w:t>
      </w:r>
      <w:r w:rsidRPr="002F0408">
        <w:rPr>
          <w:sz w:val="28"/>
          <w:szCs w:val="28"/>
        </w:rPr>
        <w:t xml:space="preserve">Hội đồng nhân dân, Tổ đại biểu Hội đồng nhân dân </w:t>
      </w:r>
      <w:r w:rsidRPr="002F0408">
        <w:rPr>
          <w:sz w:val="28"/>
          <w:szCs w:val="28"/>
          <w:lang w:val="vi-VN"/>
        </w:rPr>
        <w:t xml:space="preserve">và đại biểu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 giám sát việc thực hiện Nghị quyết.</w:t>
      </w:r>
    </w:p>
    <w:p w14:paraId="07EED190" w14:textId="339CA67B" w:rsidR="000F7D5C" w:rsidRDefault="000F7D5C" w:rsidP="00D140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lastRenderedPageBreak/>
        <w:t xml:space="preserve">Nghị quyết này đã được Hội đồng nhân dân huyện Phụng Hiệp </w:t>
      </w:r>
      <w:r w:rsidR="002F0408">
        <w:rPr>
          <w:rFonts w:ascii="Times New Roman" w:hAnsi="Times New Roman" w:cs="Times New Roman"/>
          <w:sz w:val="28"/>
          <w:szCs w:val="28"/>
        </w:rPr>
        <w:t>K</w:t>
      </w:r>
      <w:r w:rsidRPr="00131E3E">
        <w:rPr>
          <w:rFonts w:ascii="Times New Roman" w:hAnsi="Times New Roman" w:cs="Times New Roman"/>
          <w:sz w:val="28"/>
          <w:szCs w:val="28"/>
        </w:rPr>
        <w:t>hóa XI</w:t>
      </w:r>
      <w:r w:rsidR="004F4926">
        <w:rPr>
          <w:rFonts w:ascii="Times New Roman" w:hAnsi="Times New Roman" w:cs="Times New Roman"/>
          <w:sz w:val="28"/>
          <w:szCs w:val="28"/>
        </w:rPr>
        <w:t>I</w:t>
      </w:r>
      <w:r w:rsidRPr="00131E3E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C0249F">
        <w:rPr>
          <w:rFonts w:ascii="Times New Roman" w:hAnsi="Times New Roman" w:cs="Times New Roman"/>
          <w:sz w:val="28"/>
          <w:szCs w:val="28"/>
        </w:rPr>
        <w:t>20</w:t>
      </w:r>
      <w:r w:rsidR="00551C4F">
        <w:rPr>
          <w:rFonts w:ascii="Times New Roman" w:hAnsi="Times New Roman" w:cs="Times New Roman"/>
          <w:sz w:val="28"/>
          <w:szCs w:val="28"/>
        </w:rPr>
        <w:t xml:space="preserve"> </w:t>
      </w:r>
      <w:r w:rsidRPr="00131E3E">
        <w:rPr>
          <w:rFonts w:ascii="Times New Roman" w:hAnsi="Times New Roman" w:cs="Times New Roman"/>
          <w:sz w:val="28"/>
          <w:szCs w:val="28"/>
        </w:rPr>
        <w:t xml:space="preserve">thông qua </w:t>
      </w:r>
      <w:r w:rsidRPr="004F4926">
        <w:rPr>
          <w:rFonts w:ascii="Times New Roman" w:hAnsi="Times New Roman" w:cs="Times New Roman"/>
          <w:sz w:val="28"/>
          <w:szCs w:val="28"/>
        </w:rPr>
        <w:t xml:space="preserve">và có hiệu lực kể </w:t>
      </w:r>
      <w:r w:rsidRPr="00C0249F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D418CB" w:rsidRPr="00C0249F">
        <w:rPr>
          <w:rFonts w:ascii="Times New Roman" w:hAnsi="Times New Roman" w:cs="Times New Roman"/>
          <w:sz w:val="28"/>
          <w:szCs w:val="28"/>
        </w:rPr>
        <w:t xml:space="preserve">   </w:t>
      </w:r>
      <w:r w:rsidRPr="00C0249F">
        <w:rPr>
          <w:rFonts w:ascii="Times New Roman" w:hAnsi="Times New Roman" w:cs="Times New Roman"/>
          <w:sz w:val="28"/>
          <w:szCs w:val="28"/>
        </w:rPr>
        <w:t xml:space="preserve"> tháng </w:t>
      </w:r>
      <w:r w:rsidR="00C0249F">
        <w:rPr>
          <w:rFonts w:ascii="Times New Roman" w:hAnsi="Times New Roman" w:cs="Times New Roman"/>
          <w:sz w:val="28"/>
          <w:szCs w:val="28"/>
        </w:rPr>
        <w:t>12</w:t>
      </w:r>
      <w:r w:rsidRPr="00C0249F">
        <w:rPr>
          <w:rFonts w:ascii="Times New Roman" w:hAnsi="Times New Roman" w:cs="Times New Roman"/>
          <w:sz w:val="28"/>
          <w:szCs w:val="28"/>
        </w:rPr>
        <w:t xml:space="preserve"> năm 202</w:t>
      </w:r>
      <w:r w:rsidR="00551C4F" w:rsidRPr="00C0249F">
        <w:rPr>
          <w:rFonts w:ascii="Times New Roman" w:hAnsi="Times New Roman" w:cs="Times New Roman"/>
          <w:sz w:val="28"/>
          <w:szCs w:val="28"/>
        </w:rPr>
        <w:t>4</w:t>
      </w:r>
      <w:r w:rsidRPr="00C0249F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2F0408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131E3E" w14:paraId="606429C6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957F" w14:textId="77777777" w:rsidR="000F7D5C" w:rsidRPr="00131E3E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31E3E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783AEAD9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tỉnh Hậu Giang;</w:t>
            </w:r>
          </w:p>
          <w:p w14:paraId="3351445F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4FB8B931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CA56DFB" w14:textId="77777777" w:rsidR="000F7D5C" w:rsidRPr="00131E3E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>- Các Phòng, Ban, ngành, đoàn thể huyện;</w:t>
            </w:r>
            <w:r w:rsidRPr="00131E3E">
              <w:rPr>
                <w:rFonts w:ascii="Times New Roman" w:hAnsi="Times New Roman"/>
              </w:rPr>
              <w:tab/>
            </w:r>
          </w:p>
          <w:p w14:paraId="71792693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các xã, thị trấn;</w:t>
            </w:r>
          </w:p>
          <w:p w14:paraId="4FC9C0EC" w14:textId="77777777" w:rsidR="000F7D5C" w:rsidRPr="00131E3E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1E3E">
              <w:rPr>
                <w:rFonts w:ascii="Times New Roman" w:hAnsi="Times New Roman"/>
              </w:rPr>
              <w:t>- Lưu: VT, KT 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FB10C1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E3E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FBE689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0718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12DAD" w14:textId="77777777" w:rsidR="000F7D5C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  <w:p w14:paraId="1BAB8F68" w14:textId="77777777" w:rsidR="00C0249F" w:rsidRDefault="00C0249F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  <w:p w14:paraId="1FA950A4" w14:textId="77777777" w:rsidR="00C0249F" w:rsidRDefault="00C0249F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  <w:p w14:paraId="76D21E8F" w14:textId="0D4018F5" w:rsidR="002F0408" w:rsidRDefault="00C0249F" w:rsidP="00C02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75EB568C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6D1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8EF38" w14:textId="77777777" w:rsidR="00EC6275" w:rsidRDefault="00EC6275" w:rsidP="00392B1B">
      <w:pPr>
        <w:spacing w:after="0" w:line="240" w:lineRule="auto"/>
      </w:pPr>
      <w:r>
        <w:separator/>
      </w:r>
    </w:p>
  </w:endnote>
  <w:endnote w:type="continuationSeparator" w:id="0">
    <w:p w14:paraId="02917A94" w14:textId="77777777" w:rsidR="00EC6275" w:rsidRDefault="00EC6275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A891" w14:textId="77777777" w:rsidR="006D1022" w:rsidRDefault="006D1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70406" w14:textId="77777777" w:rsidR="006D1022" w:rsidRDefault="006D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852D" w14:textId="77777777" w:rsidR="00EC6275" w:rsidRDefault="00EC6275" w:rsidP="00392B1B">
      <w:pPr>
        <w:spacing w:after="0" w:line="240" w:lineRule="auto"/>
      </w:pPr>
      <w:r>
        <w:separator/>
      </w:r>
    </w:p>
  </w:footnote>
  <w:footnote w:type="continuationSeparator" w:id="0">
    <w:p w14:paraId="5669F5EE" w14:textId="77777777" w:rsidR="00EC6275" w:rsidRDefault="00EC6275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58FF" w14:textId="77777777" w:rsidR="006D1022" w:rsidRDefault="006D1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45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21CCA" w14:textId="21FDDBB2" w:rsidR="006D1022" w:rsidRDefault="006D10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8B771" w14:textId="77777777" w:rsidR="006D1022" w:rsidRDefault="006D1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B260" w14:textId="77777777" w:rsidR="006D1022" w:rsidRDefault="006D1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D56F2"/>
    <w:rsid w:val="000F780B"/>
    <w:rsid w:val="000F7D5C"/>
    <w:rsid w:val="00131E3E"/>
    <w:rsid w:val="00136F54"/>
    <w:rsid w:val="00181826"/>
    <w:rsid w:val="002A4057"/>
    <w:rsid w:val="002B2218"/>
    <w:rsid w:val="002F0408"/>
    <w:rsid w:val="003110DC"/>
    <w:rsid w:val="00353D28"/>
    <w:rsid w:val="00386218"/>
    <w:rsid w:val="00392B1B"/>
    <w:rsid w:val="003B4CFA"/>
    <w:rsid w:val="003E7AC5"/>
    <w:rsid w:val="003F37F2"/>
    <w:rsid w:val="00401FE4"/>
    <w:rsid w:val="004020FA"/>
    <w:rsid w:val="00423BC6"/>
    <w:rsid w:val="004269B0"/>
    <w:rsid w:val="00470EDF"/>
    <w:rsid w:val="004968F6"/>
    <w:rsid w:val="004B0A0C"/>
    <w:rsid w:val="004B25C1"/>
    <w:rsid w:val="004F4926"/>
    <w:rsid w:val="00551C4F"/>
    <w:rsid w:val="005676A3"/>
    <w:rsid w:val="00577FB1"/>
    <w:rsid w:val="005976E4"/>
    <w:rsid w:val="005B6789"/>
    <w:rsid w:val="005D49A7"/>
    <w:rsid w:val="006077DF"/>
    <w:rsid w:val="0062536D"/>
    <w:rsid w:val="006C3819"/>
    <w:rsid w:val="006D1022"/>
    <w:rsid w:val="006E1EC4"/>
    <w:rsid w:val="0072111A"/>
    <w:rsid w:val="00742816"/>
    <w:rsid w:val="00750BA5"/>
    <w:rsid w:val="00771428"/>
    <w:rsid w:val="007D6F45"/>
    <w:rsid w:val="0082510E"/>
    <w:rsid w:val="008404EE"/>
    <w:rsid w:val="0085734C"/>
    <w:rsid w:val="00860006"/>
    <w:rsid w:val="0088653B"/>
    <w:rsid w:val="008876CB"/>
    <w:rsid w:val="008C6522"/>
    <w:rsid w:val="00941625"/>
    <w:rsid w:val="009919BE"/>
    <w:rsid w:val="0099575D"/>
    <w:rsid w:val="00A84B50"/>
    <w:rsid w:val="00A912D3"/>
    <w:rsid w:val="00A94B3E"/>
    <w:rsid w:val="00AA539B"/>
    <w:rsid w:val="00AE2213"/>
    <w:rsid w:val="00B561D2"/>
    <w:rsid w:val="00B8473C"/>
    <w:rsid w:val="00C0249F"/>
    <w:rsid w:val="00C32A64"/>
    <w:rsid w:val="00C70ADF"/>
    <w:rsid w:val="00C9624A"/>
    <w:rsid w:val="00CC618D"/>
    <w:rsid w:val="00CD7BD6"/>
    <w:rsid w:val="00CE6241"/>
    <w:rsid w:val="00CE6F20"/>
    <w:rsid w:val="00D140D4"/>
    <w:rsid w:val="00D404DE"/>
    <w:rsid w:val="00D418CB"/>
    <w:rsid w:val="00DD3425"/>
    <w:rsid w:val="00EC6275"/>
    <w:rsid w:val="00EF611D"/>
    <w:rsid w:val="00F13EDA"/>
    <w:rsid w:val="00F15F24"/>
    <w:rsid w:val="00F3521C"/>
    <w:rsid w:val="00F909E8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7</cp:revision>
  <cp:lastPrinted>2024-07-24T01:40:00Z</cp:lastPrinted>
  <dcterms:created xsi:type="dcterms:W3CDTF">2024-11-30T02:00:00Z</dcterms:created>
  <dcterms:modified xsi:type="dcterms:W3CDTF">2024-11-30T04:57:00Z</dcterms:modified>
</cp:coreProperties>
</file>